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10CE" w:rsidRDefault="0020513C">
      <w:pPr>
        <w:spacing w:after="360" w:line="240" w:lineRule="auto"/>
      </w:pPr>
      <w:bookmarkStart w:id="0" w:name="h.gjdgxs" w:colFirst="0" w:colLast="0"/>
      <w:bookmarkEnd w:id="0"/>
      <w:r>
        <w:rPr>
          <w:b/>
          <w:sz w:val="40"/>
        </w:rPr>
        <w:t>Timetable of Legislation – Great Britain -&gt; Industrial Revolution</w:t>
      </w:r>
    </w:p>
    <w:p w:rsidR="006153F2" w:rsidRDefault="0020513C">
      <w:pPr>
        <w:spacing w:after="360" w:line="240" w:lineRule="auto"/>
        <w:rPr>
          <w:b/>
          <w:sz w:val="40"/>
        </w:rPr>
      </w:pPr>
      <w:r>
        <w:rPr>
          <w:b/>
          <w:sz w:val="40"/>
        </w:rPr>
        <w:t>1799</w:t>
      </w:r>
      <w:r w:rsidR="006153F2">
        <w:rPr>
          <w:b/>
          <w:sz w:val="40"/>
        </w:rPr>
        <w:t>/1800</w:t>
      </w:r>
      <w:r>
        <w:rPr>
          <w:b/>
          <w:sz w:val="40"/>
        </w:rPr>
        <w:t xml:space="preserve"> Combination Acts</w:t>
      </w:r>
      <w:r w:rsidR="006153F2">
        <w:rPr>
          <w:b/>
          <w:sz w:val="40"/>
        </w:rPr>
        <w:t xml:space="preserve"> (Pitt the younger) –prohibited </w:t>
      </w:r>
      <w:r>
        <w:rPr>
          <w:b/>
          <w:sz w:val="40"/>
        </w:rPr>
        <w:t xml:space="preserve">Trade Unions </w:t>
      </w:r>
    </w:p>
    <w:p w:rsidR="009531B5" w:rsidRDefault="0020513C">
      <w:pPr>
        <w:spacing w:after="360" w:line="240" w:lineRule="auto"/>
        <w:rPr>
          <w:b/>
          <w:sz w:val="40"/>
        </w:rPr>
      </w:pPr>
      <w:r>
        <w:rPr>
          <w:b/>
          <w:sz w:val="40"/>
        </w:rPr>
        <w:t>1802</w:t>
      </w:r>
      <w:r w:rsidR="009531B5">
        <w:rPr>
          <w:b/>
          <w:sz w:val="40"/>
        </w:rPr>
        <w:t xml:space="preserve"> </w:t>
      </w:r>
      <w:r w:rsidR="009531B5" w:rsidRPr="009531B5">
        <w:rPr>
          <w:sz w:val="40"/>
          <w:szCs w:val="40"/>
        </w:rPr>
        <w:t>Health and Morals of Apprentices Act</w:t>
      </w:r>
      <w:r>
        <w:rPr>
          <w:b/>
          <w:sz w:val="40"/>
        </w:rPr>
        <w:t xml:space="preserve"> </w:t>
      </w:r>
      <w:r w:rsidR="009531B5">
        <w:rPr>
          <w:b/>
          <w:sz w:val="40"/>
        </w:rPr>
        <w:t>(Robert Peel)</w:t>
      </w:r>
    </w:p>
    <w:p w:rsidR="003610CE" w:rsidRDefault="0020513C">
      <w:pPr>
        <w:spacing w:after="360" w:line="240" w:lineRule="auto"/>
      </w:pPr>
      <w:proofErr w:type="gramStart"/>
      <w:r>
        <w:rPr>
          <w:b/>
          <w:sz w:val="40"/>
        </w:rPr>
        <w:t>young</w:t>
      </w:r>
      <w:proofErr w:type="gramEnd"/>
      <w:r>
        <w:rPr>
          <w:b/>
          <w:sz w:val="40"/>
        </w:rPr>
        <w:t xml:space="preserve"> children btw 9 and 13- 8 </w:t>
      </w:r>
      <w:proofErr w:type="spellStart"/>
      <w:r>
        <w:rPr>
          <w:b/>
          <w:sz w:val="40"/>
        </w:rPr>
        <w:t>hr</w:t>
      </w:r>
      <w:proofErr w:type="spellEnd"/>
      <w:r>
        <w:rPr>
          <w:b/>
          <w:sz w:val="40"/>
        </w:rPr>
        <w:t xml:space="preserve"> days </w:t>
      </w:r>
      <w:r w:rsidR="006153F2">
        <w:rPr>
          <w:b/>
          <w:sz w:val="40"/>
        </w:rPr>
        <w:t xml:space="preserve">14 </w:t>
      </w:r>
      <w:r>
        <w:rPr>
          <w:b/>
          <w:sz w:val="40"/>
        </w:rPr>
        <w:t xml:space="preserve">to 18 12 </w:t>
      </w:r>
      <w:proofErr w:type="spellStart"/>
      <w:r>
        <w:rPr>
          <w:b/>
          <w:sz w:val="40"/>
        </w:rPr>
        <w:t>hr</w:t>
      </w:r>
      <w:proofErr w:type="spellEnd"/>
      <w:r>
        <w:rPr>
          <w:b/>
          <w:sz w:val="40"/>
        </w:rPr>
        <w:t xml:space="preserve"> days--some instruction</w:t>
      </w:r>
      <w:r w:rsidR="006153F2">
        <w:rPr>
          <w:b/>
          <w:sz w:val="40"/>
        </w:rPr>
        <w:t xml:space="preserve"> </w:t>
      </w:r>
      <w:r w:rsidR="006153F2" w:rsidRPr="006153F2">
        <w:rPr>
          <w:b/>
          <w:i/>
          <w:sz w:val="40"/>
        </w:rPr>
        <w:t>Progressive</w:t>
      </w:r>
    </w:p>
    <w:p w:rsidR="003610CE" w:rsidRDefault="0020513C">
      <w:pPr>
        <w:spacing w:after="360" w:line="240" w:lineRule="auto"/>
      </w:pPr>
      <w:r>
        <w:rPr>
          <w:b/>
          <w:sz w:val="40"/>
        </w:rPr>
        <w:t>1812 Luddites begin to rebel -&gt;</w:t>
      </w:r>
      <w:r w:rsidRPr="006153F2">
        <w:rPr>
          <w:b/>
          <w:i/>
          <w:sz w:val="40"/>
        </w:rPr>
        <w:t>Reactionary</w:t>
      </w:r>
      <w:r w:rsidR="006153F2">
        <w:rPr>
          <w:b/>
          <w:i/>
          <w:sz w:val="40"/>
        </w:rPr>
        <w:t xml:space="preserve"> non-</w:t>
      </w:r>
      <w:proofErr w:type="spellStart"/>
      <w:r w:rsidR="006153F2">
        <w:rPr>
          <w:b/>
          <w:i/>
          <w:sz w:val="40"/>
        </w:rPr>
        <w:t>govt</w:t>
      </w:r>
      <w:proofErr w:type="spellEnd"/>
      <w:r w:rsidR="006153F2">
        <w:rPr>
          <w:b/>
          <w:i/>
          <w:sz w:val="40"/>
        </w:rPr>
        <w:t xml:space="preserve"> group</w:t>
      </w:r>
    </w:p>
    <w:p w:rsidR="009531B5" w:rsidRPr="009531B5" w:rsidRDefault="0020513C" w:rsidP="009531B5">
      <w:pPr>
        <w:pStyle w:val="NormalWeb"/>
        <w:rPr>
          <w:lang w:val="en"/>
        </w:rPr>
      </w:pPr>
      <w:r>
        <w:rPr>
          <w:rFonts w:ascii="Calibri" w:eastAsia="Calibri" w:hAnsi="Calibri" w:cs="Calibri"/>
          <w:b/>
          <w:sz w:val="40"/>
        </w:rPr>
        <w:t>1819-</w:t>
      </w:r>
      <w:r w:rsidR="009531B5">
        <w:rPr>
          <w:rFonts w:ascii="Calibri" w:eastAsia="Calibri" w:hAnsi="Calibri" w:cs="Calibri"/>
          <w:b/>
          <w:sz w:val="40"/>
        </w:rPr>
        <w:t xml:space="preserve"> Cotton Mills Act</w:t>
      </w:r>
      <w:r>
        <w:rPr>
          <w:rFonts w:ascii="Calibri" w:eastAsia="Calibri" w:hAnsi="Calibri" w:cs="Calibri"/>
          <w:b/>
          <w:sz w:val="40"/>
        </w:rPr>
        <w:t xml:space="preserve"> </w:t>
      </w:r>
    </w:p>
    <w:p w:rsidR="009531B5" w:rsidRPr="009531B5" w:rsidRDefault="009531B5" w:rsidP="009531B5">
      <w:pPr>
        <w:spacing w:before="100" w:beforeAutospacing="1" w:after="100" w:afterAutospacing="1" w:line="240" w:lineRule="auto"/>
        <w:rPr>
          <w:rFonts w:ascii="Times New Roman" w:eastAsia="Times New Roman" w:hAnsi="Times New Roman" w:cs="Times New Roman"/>
          <w:color w:val="auto"/>
          <w:sz w:val="24"/>
          <w:szCs w:val="24"/>
          <w:lang w:val="en"/>
        </w:rPr>
      </w:pPr>
      <w:r w:rsidRPr="009531B5">
        <w:rPr>
          <w:rFonts w:ascii="Times New Roman" w:eastAsia="Times New Roman" w:hAnsi="Times New Roman" w:cs="Times New Roman"/>
          <w:color w:val="auto"/>
          <w:sz w:val="24"/>
          <w:szCs w:val="24"/>
          <w:lang w:val="en"/>
        </w:rPr>
        <w:t>The Act required that no child under the age of nine was to be employed in cotton mills, with a maximum day of 16 hours for all those under 16. But once again the means of enforcing such legislation remained a serious problem.</w:t>
      </w:r>
    </w:p>
    <w:p w:rsidR="003610CE" w:rsidRDefault="0020513C">
      <w:pPr>
        <w:spacing w:after="360" w:line="240" w:lineRule="auto"/>
      </w:pPr>
      <w:r>
        <w:rPr>
          <w:b/>
          <w:sz w:val="40"/>
        </w:rPr>
        <w:t xml:space="preserve">1819 </w:t>
      </w:r>
      <w:proofErr w:type="spellStart"/>
      <w:r>
        <w:rPr>
          <w:b/>
          <w:sz w:val="40"/>
        </w:rPr>
        <w:t>Peterloo</w:t>
      </w:r>
      <w:proofErr w:type="spellEnd"/>
      <w:r>
        <w:rPr>
          <w:b/>
          <w:sz w:val="40"/>
        </w:rPr>
        <w:t xml:space="preserve"> Massacre (others had taken place too)</w:t>
      </w:r>
    </w:p>
    <w:p w:rsidR="003610CE" w:rsidRDefault="0020513C">
      <w:pPr>
        <w:spacing w:after="360" w:line="240" w:lineRule="auto"/>
        <w:rPr>
          <w:b/>
          <w:sz w:val="40"/>
        </w:rPr>
      </w:pPr>
      <w:r>
        <w:rPr>
          <w:b/>
          <w:sz w:val="40"/>
        </w:rPr>
        <w:t>1819 Six Acts passed- broad powers for government – Reactionary (limited meetings repealed 1824)</w:t>
      </w:r>
    </w:p>
    <w:p w:rsidR="006153F2" w:rsidRPr="006153F2" w:rsidRDefault="006153F2" w:rsidP="006153F2">
      <w:pPr>
        <w:spacing w:before="100" w:beforeAutospacing="1" w:after="100" w:afterAutospacing="1" w:line="240" w:lineRule="auto"/>
        <w:rPr>
          <w:rFonts w:ascii="Times New Roman" w:eastAsia="Times New Roman" w:hAnsi="Times New Roman" w:cs="Times New Roman"/>
          <w:color w:val="auto"/>
          <w:sz w:val="24"/>
          <w:szCs w:val="24"/>
        </w:rPr>
      </w:pPr>
      <w:r w:rsidRPr="006153F2">
        <w:rPr>
          <w:rFonts w:ascii="Times New Roman" w:eastAsia="Times New Roman" w:hAnsi="Times New Roman" w:cs="Times New Roman"/>
          <w:b/>
          <w:bCs/>
          <w:color w:val="auto"/>
          <w:sz w:val="24"/>
          <w:szCs w:val="24"/>
        </w:rPr>
        <w:t>The Training Prevention Act</w:t>
      </w:r>
      <w:r w:rsidRPr="006153F2">
        <w:rPr>
          <w:rFonts w:ascii="Times New Roman" w:eastAsia="Times New Roman" w:hAnsi="Times New Roman" w:cs="Times New Roman"/>
          <w:color w:val="auto"/>
          <w:sz w:val="24"/>
          <w:szCs w:val="24"/>
        </w:rPr>
        <w:t xml:space="preserve"> prohibited civilian bodies from training in the use of weapons. This piece of legislation hardly seems out of place in the modern world, let alone in the period of disaffection of the 18-teens. It also limited the activities of the </w:t>
      </w:r>
      <w:r w:rsidRPr="006153F2">
        <w:rPr>
          <w:rFonts w:ascii="Times New Roman" w:eastAsia="Times New Roman" w:hAnsi="Times New Roman" w:cs="Times New Roman"/>
          <w:i/>
          <w:iCs/>
          <w:color w:val="auto"/>
          <w:sz w:val="24"/>
          <w:szCs w:val="24"/>
        </w:rPr>
        <w:t>agents provocateurs</w:t>
      </w:r>
      <w:r w:rsidRPr="006153F2">
        <w:rPr>
          <w:rFonts w:ascii="Times New Roman" w:eastAsia="Times New Roman" w:hAnsi="Times New Roman" w:cs="Times New Roman"/>
          <w:color w:val="auto"/>
          <w:sz w:val="24"/>
          <w:szCs w:val="24"/>
        </w:rPr>
        <w:br/>
      </w:r>
      <w:r w:rsidRPr="006153F2">
        <w:rPr>
          <w:rFonts w:ascii="Times New Roman" w:eastAsia="Times New Roman" w:hAnsi="Times New Roman" w:cs="Times New Roman"/>
          <w:b/>
          <w:bCs/>
          <w:color w:val="auto"/>
          <w:sz w:val="24"/>
          <w:szCs w:val="24"/>
        </w:rPr>
        <w:t xml:space="preserve">The Seizure of Arms Act, </w:t>
      </w:r>
      <w:r w:rsidRPr="006153F2">
        <w:rPr>
          <w:rFonts w:ascii="Times New Roman" w:eastAsia="Times New Roman" w:hAnsi="Times New Roman" w:cs="Times New Roman"/>
          <w:color w:val="auto"/>
          <w:sz w:val="24"/>
          <w:szCs w:val="24"/>
        </w:rPr>
        <w:t xml:space="preserve">linked to the </w:t>
      </w:r>
      <w:proofErr w:type="spellStart"/>
      <w:r w:rsidRPr="006153F2">
        <w:rPr>
          <w:rFonts w:ascii="Times New Roman" w:eastAsia="Times New Roman" w:hAnsi="Times New Roman" w:cs="Times New Roman"/>
          <w:color w:val="auto"/>
          <w:sz w:val="24"/>
          <w:szCs w:val="24"/>
        </w:rPr>
        <w:t>the</w:t>
      </w:r>
      <w:proofErr w:type="spellEnd"/>
      <w:r w:rsidRPr="006153F2">
        <w:rPr>
          <w:rFonts w:ascii="Times New Roman" w:eastAsia="Times New Roman" w:hAnsi="Times New Roman" w:cs="Times New Roman"/>
          <w:color w:val="auto"/>
          <w:sz w:val="24"/>
          <w:szCs w:val="24"/>
        </w:rPr>
        <w:t xml:space="preserve"> Training Prevention Act, gave JPs and magistrates the right to search private houses for weapons, to seize them and their possessors. This Act also limited the activities of the </w:t>
      </w:r>
      <w:r w:rsidRPr="006153F2">
        <w:rPr>
          <w:rFonts w:ascii="Times New Roman" w:eastAsia="Times New Roman" w:hAnsi="Times New Roman" w:cs="Times New Roman"/>
          <w:i/>
          <w:iCs/>
          <w:color w:val="auto"/>
          <w:sz w:val="24"/>
          <w:szCs w:val="24"/>
        </w:rPr>
        <w:t>agents provocateurs</w:t>
      </w:r>
      <w:r w:rsidRPr="006153F2">
        <w:rPr>
          <w:rFonts w:ascii="Times New Roman" w:eastAsia="Times New Roman" w:hAnsi="Times New Roman" w:cs="Times New Roman"/>
          <w:color w:val="auto"/>
          <w:sz w:val="24"/>
          <w:szCs w:val="24"/>
        </w:rPr>
        <w:br/>
      </w:r>
      <w:r w:rsidRPr="006153F2">
        <w:rPr>
          <w:rFonts w:ascii="Times New Roman" w:eastAsia="Times New Roman" w:hAnsi="Times New Roman" w:cs="Times New Roman"/>
          <w:b/>
          <w:bCs/>
          <w:color w:val="auto"/>
          <w:sz w:val="24"/>
          <w:szCs w:val="24"/>
        </w:rPr>
        <w:t>The Seditious Meetings Act</w:t>
      </w:r>
      <w:r w:rsidRPr="006153F2">
        <w:rPr>
          <w:rFonts w:ascii="Times New Roman" w:eastAsia="Times New Roman" w:hAnsi="Times New Roman" w:cs="Times New Roman"/>
          <w:color w:val="auto"/>
          <w:sz w:val="24"/>
          <w:szCs w:val="24"/>
        </w:rPr>
        <w:t xml:space="preserve"> restricted to parish level all public meetings that were called to discuss 'any public grievance or any matter on Church and State'. </w:t>
      </w:r>
      <w:proofErr w:type="spellStart"/>
      <w:r w:rsidRPr="006153F2">
        <w:rPr>
          <w:rFonts w:ascii="Times New Roman" w:eastAsia="Times New Roman" w:hAnsi="Times New Roman" w:cs="Times New Roman"/>
          <w:color w:val="auto"/>
          <w:sz w:val="24"/>
          <w:szCs w:val="24"/>
        </w:rPr>
        <w:t>Organisers</w:t>
      </w:r>
      <w:proofErr w:type="spellEnd"/>
      <w:r w:rsidRPr="006153F2">
        <w:rPr>
          <w:rFonts w:ascii="Times New Roman" w:eastAsia="Times New Roman" w:hAnsi="Times New Roman" w:cs="Times New Roman"/>
          <w:color w:val="auto"/>
          <w:sz w:val="24"/>
          <w:szCs w:val="24"/>
        </w:rPr>
        <w:t xml:space="preserve"> had </w:t>
      </w:r>
      <w:proofErr w:type="spellStart"/>
      <w:r w:rsidRPr="006153F2">
        <w:rPr>
          <w:rFonts w:ascii="Times New Roman" w:eastAsia="Times New Roman" w:hAnsi="Times New Roman" w:cs="Times New Roman"/>
          <w:color w:val="auto"/>
          <w:sz w:val="24"/>
          <w:szCs w:val="24"/>
        </w:rPr>
        <w:t>to proved</w:t>
      </w:r>
      <w:proofErr w:type="spellEnd"/>
      <w:r w:rsidRPr="006153F2">
        <w:rPr>
          <w:rFonts w:ascii="Times New Roman" w:eastAsia="Times New Roman" w:hAnsi="Times New Roman" w:cs="Times New Roman"/>
          <w:color w:val="auto"/>
          <w:sz w:val="24"/>
          <w:szCs w:val="24"/>
        </w:rPr>
        <w:t xml:space="preserve"> local magistrates with due notice of the time and place of the meeting. The magistrates were </w:t>
      </w:r>
      <w:r w:rsidRPr="006153F2">
        <w:rPr>
          <w:rFonts w:ascii="Times New Roman" w:eastAsia="Times New Roman" w:hAnsi="Times New Roman" w:cs="Times New Roman"/>
          <w:color w:val="auto"/>
          <w:sz w:val="24"/>
          <w:szCs w:val="24"/>
        </w:rPr>
        <w:lastRenderedPageBreak/>
        <w:t xml:space="preserve">empowered to change the date and/or time of the meeting at will, to prevent any attempt to </w:t>
      </w:r>
      <w:proofErr w:type="spellStart"/>
      <w:r w:rsidRPr="006153F2">
        <w:rPr>
          <w:rFonts w:ascii="Times New Roman" w:eastAsia="Times New Roman" w:hAnsi="Times New Roman" w:cs="Times New Roman"/>
          <w:color w:val="auto"/>
          <w:sz w:val="24"/>
          <w:szCs w:val="24"/>
        </w:rPr>
        <w:t>organise</w:t>
      </w:r>
      <w:proofErr w:type="spellEnd"/>
      <w:r w:rsidRPr="006153F2">
        <w:rPr>
          <w:rFonts w:ascii="Times New Roman" w:eastAsia="Times New Roman" w:hAnsi="Times New Roman" w:cs="Times New Roman"/>
          <w:color w:val="auto"/>
          <w:sz w:val="24"/>
          <w:szCs w:val="24"/>
        </w:rPr>
        <w:t xml:space="preserve"> insurrection. This was, perhaps, the most serious infringement of public liberty but it was repealed in 1824.</w:t>
      </w:r>
      <w:r w:rsidRPr="006153F2">
        <w:rPr>
          <w:rFonts w:ascii="Times New Roman" w:eastAsia="Times New Roman" w:hAnsi="Times New Roman" w:cs="Times New Roman"/>
          <w:color w:val="auto"/>
          <w:sz w:val="24"/>
          <w:szCs w:val="24"/>
        </w:rPr>
        <w:br/>
      </w:r>
      <w:r w:rsidRPr="006153F2">
        <w:rPr>
          <w:rFonts w:ascii="Times New Roman" w:eastAsia="Times New Roman" w:hAnsi="Times New Roman" w:cs="Times New Roman"/>
          <w:b/>
          <w:bCs/>
          <w:color w:val="auto"/>
          <w:sz w:val="24"/>
          <w:szCs w:val="24"/>
        </w:rPr>
        <w:t>The Blasphemous and Seditious Libels Act</w:t>
      </w:r>
      <w:r w:rsidRPr="006153F2">
        <w:rPr>
          <w:rFonts w:ascii="Times New Roman" w:eastAsia="Times New Roman" w:hAnsi="Times New Roman" w:cs="Times New Roman"/>
          <w:color w:val="auto"/>
          <w:sz w:val="24"/>
          <w:szCs w:val="24"/>
        </w:rPr>
        <w:t xml:space="preserve"> fixed the penalties for these activities to fourteen years' transportation. Magistrates were empowered to seek, seize and confiscate all </w:t>
      </w:r>
      <w:proofErr w:type="spellStart"/>
      <w:r w:rsidRPr="006153F2">
        <w:rPr>
          <w:rFonts w:ascii="Times New Roman" w:eastAsia="Times New Roman" w:hAnsi="Times New Roman" w:cs="Times New Roman"/>
          <w:color w:val="auto"/>
          <w:sz w:val="24"/>
          <w:szCs w:val="24"/>
        </w:rPr>
        <w:t>libellous</w:t>
      </w:r>
      <w:proofErr w:type="spellEnd"/>
      <w:r w:rsidRPr="006153F2">
        <w:rPr>
          <w:rFonts w:ascii="Times New Roman" w:eastAsia="Times New Roman" w:hAnsi="Times New Roman" w:cs="Times New Roman"/>
          <w:color w:val="auto"/>
          <w:sz w:val="24"/>
          <w:szCs w:val="24"/>
        </w:rPr>
        <w:t xml:space="preserve"> materials in the possession of the accused. This piece of legislation was not especially effective because it was never enforced rigorously, and also because of </w:t>
      </w:r>
      <w:hyperlink r:id="rId6" w:history="1">
        <w:r w:rsidRPr="006153F2">
          <w:rPr>
            <w:rFonts w:ascii="Times New Roman" w:eastAsia="Times New Roman" w:hAnsi="Times New Roman" w:cs="Times New Roman"/>
            <w:color w:val="0000FF"/>
            <w:sz w:val="24"/>
            <w:szCs w:val="24"/>
            <w:u w:val="single"/>
          </w:rPr>
          <w:t>Fox</w:t>
        </w:r>
      </w:hyperlink>
      <w:r w:rsidRPr="006153F2">
        <w:rPr>
          <w:rFonts w:ascii="Times New Roman" w:eastAsia="Times New Roman" w:hAnsi="Times New Roman" w:cs="Times New Roman"/>
          <w:color w:val="auto"/>
          <w:sz w:val="24"/>
          <w:szCs w:val="24"/>
        </w:rPr>
        <w:t xml:space="preserve">'s 1792 </w:t>
      </w:r>
      <w:hyperlink r:id="rId7" w:anchor="libel" w:history="1">
        <w:r w:rsidRPr="006153F2">
          <w:rPr>
            <w:rFonts w:ascii="Times New Roman" w:eastAsia="Times New Roman" w:hAnsi="Times New Roman" w:cs="Times New Roman"/>
            <w:color w:val="0000FF"/>
            <w:sz w:val="24"/>
            <w:szCs w:val="24"/>
            <w:u w:val="single"/>
          </w:rPr>
          <w:t>Libel Act</w:t>
        </w:r>
      </w:hyperlink>
      <w:r w:rsidRPr="006153F2">
        <w:rPr>
          <w:rFonts w:ascii="Times New Roman" w:eastAsia="Times New Roman" w:hAnsi="Times New Roman" w:cs="Times New Roman"/>
          <w:color w:val="auto"/>
          <w:sz w:val="24"/>
          <w:szCs w:val="24"/>
        </w:rPr>
        <w:t>. Juries were reluctant to convict people on flimsy evidence.</w:t>
      </w:r>
      <w:r w:rsidRPr="006153F2">
        <w:rPr>
          <w:rFonts w:ascii="Times New Roman" w:eastAsia="Times New Roman" w:hAnsi="Times New Roman" w:cs="Times New Roman"/>
          <w:color w:val="auto"/>
          <w:sz w:val="24"/>
          <w:szCs w:val="24"/>
        </w:rPr>
        <w:br/>
      </w:r>
      <w:r w:rsidRPr="006153F2">
        <w:rPr>
          <w:rFonts w:ascii="Times New Roman" w:eastAsia="Times New Roman" w:hAnsi="Times New Roman" w:cs="Times New Roman"/>
          <w:b/>
          <w:bCs/>
          <w:color w:val="auto"/>
          <w:sz w:val="24"/>
          <w:szCs w:val="24"/>
        </w:rPr>
        <w:t xml:space="preserve">The </w:t>
      </w:r>
      <w:proofErr w:type="spellStart"/>
      <w:r w:rsidRPr="006153F2">
        <w:rPr>
          <w:rFonts w:ascii="Times New Roman" w:eastAsia="Times New Roman" w:hAnsi="Times New Roman" w:cs="Times New Roman"/>
          <w:b/>
          <w:bCs/>
          <w:color w:val="auto"/>
          <w:sz w:val="24"/>
          <w:szCs w:val="24"/>
        </w:rPr>
        <w:t>Misdemeanours</w:t>
      </w:r>
      <w:proofErr w:type="spellEnd"/>
      <w:r w:rsidRPr="006153F2">
        <w:rPr>
          <w:rFonts w:ascii="Times New Roman" w:eastAsia="Times New Roman" w:hAnsi="Times New Roman" w:cs="Times New Roman"/>
          <w:b/>
          <w:bCs/>
          <w:color w:val="auto"/>
          <w:sz w:val="24"/>
          <w:szCs w:val="24"/>
        </w:rPr>
        <w:t xml:space="preserve"> Act</w:t>
      </w:r>
      <w:r w:rsidRPr="006153F2">
        <w:rPr>
          <w:rFonts w:ascii="Times New Roman" w:eastAsia="Times New Roman" w:hAnsi="Times New Roman" w:cs="Times New Roman"/>
          <w:color w:val="auto"/>
          <w:sz w:val="24"/>
          <w:szCs w:val="24"/>
        </w:rPr>
        <w:t xml:space="preserve"> provided for speedier legal machinery so that people could be brought to trial faster. This reduced the likelihood of bail being obtained by the accused; it also allowed for quicker convictions. Perhaps this was no bad thing, on either count.</w:t>
      </w:r>
      <w:r w:rsidRPr="006153F2">
        <w:rPr>
          <w:rFonts w:ascii="Times New Roman" w:eastAsia="Times New Roman" w:hAnsi="Times New Roman" w:cs="Times New Roman"/>
          <w:color w:val="auto"/>
          <w:sz w:val="24"/>
          <w:szCs w:val="24"/>
        </w:rPr>
        <w:br/>
      </w:r>
      <w:r w:rsidRPr="006153F2">
        <w:rPr>
          <w:rFonts w:ascii="Times New Roman" w:eastAsia="Times New Roman" w:hAnsi="Times New Roman" w:cs="Times New Roman"/>
          <w:b/>
          <w:bCs/>
          <w:color w:val="auto"/>
          <w:sz w:val="24"/>
          <w:szCs w:val="24"/>
        </w:rPr>
        <w:t>The Newspaper and Stamp Duties Act</w:t>
      </w:r>
      <w:r w:rsidRPr="006153F2">
        <w:rPr>
          <w:rFonts w:ascii="Times New Roman" w:eastAsia="Times New Roman" w:hAnsi="Times New Roman" w:cs="Times New Roman"/>
          <w:color w:val="auto"/>
          <w:sz w:val="24"/>
          <w:szCs w:val="24"/>
        </w:rPr>
        <w:t xml:space="preserve"> greatly increased the taxes on printed matter, including newspapers, periodicals and pamphlets. Publishers and printers had to provide securities for their 'good </w:t>
      </w:r>
      <w:proofErr w:type="spellStart"/>
      <w:proofErr w:type="gramStart"/>
      <w:r w:rsidRPr="006153F2">
        <w:rPr>
          <w:rFonts w:ascii="Times New Roman" w:eastAsia="Times New Roman" w:hAnsi="Times New Roman" w:cs="Times New Roman"/>
          <w:color w:val="auto"/>
          <w:sz w:val="24"/>
          <w:szCs w:val="24"/>
        </w:rPr>
        <w:t>behaviour</w:t>
      </w:r>
      <w:proofErr w:type="spellEnd"/>
      <w:r w:rsidRPr="006153F2">
        <w:rPr>
          <w:rFonts w:ascii="Times New Roman" w:eastAsia="Times New Roman" w:hAnsi="Times New Roman" w:cs="Times New Roman"/>
          <w:color w:val="auto"/>
          <w:sz w:val="24"/>
          <w:szCs w:val="24"/>
        </w:rPr>
        <w:t>' .</w:t>
      </w:r>
      <w:proofErr w:type="gramEnd"/>
      <w:r w:rsidRPr="006153F2">
        <w:rPr>
          <w:rFonts w:ascii="Times New Roman" w:eastAsia="Times New Roman" w:hAnsi="Times New Roman" w:cs="Times New Roman"/>
          <w:color w:val="auto"/>
          <w:sz w:val="24"/>
          <w:szCs w:val="24"/>
        </w:rPr>
        <w:t xml:space="preserve"> </w:t>
      </w:r>
      <w:proofErr w:type="gramStart"/>
      <w:r w:rsidRPr="006153F2">
        <w:rPr>
          <w:rFonts w:ascii="Times New Roman" w:eastAsia="Times New Roman" w:hAnsi="Times New Roman" w:cs="Times New Roman"/>
          <w:color w:val="auto"/>
          <w:sz w:val="24"/>
          <w:szCs w:val="24"/>
        </w:rPr>
        <w:t>Any publication appearing at least once a month, and costing less than 6d.</w:t>
      </w:r>
      <w:proofErr w:type="gramEnd"/>
      <w:r w:rsidRPr="006153F2">
        <w:rPr>
          <w:rFonts w:ascii="Times New Roman" w:eastAsia="Times New Roman" w:hAnsi="Times New Roman" w:cs="Times New Roman"/>
          <w:color w:val="auto"/>
          <w:sz w:val="24"/>
          <w:szCs w:val="24"/>
        </w:rPr>
        <w:t xml:space="preserve"> </w:t>
      </w:r>
      <w:proofErr w:type="gramStart"/>
      <w:r w:rsidRPr="006153F2">
        <w:rPr>
          <w:rFonts w:ascii="Times New Roman" w:eastAsia="Times New Roman" w:hAnsi="Times New Roman" w:cs="Times New Roman"/>
          <w:color w:val="auto"/>
          <w:sz w:val="24"/>
          <w:szCs w:val="24"/>
        </w:rPr>
        <w:t>was</w:t>
      </w:r>
      <w:proofErr w:type="gramEnd"/>
      <w:r w:rsidRPr="006153F2">
        <w:rPr>
          <w:rFonts w:ascii="Times New Roman" w:eastAsia="Times New Roman" w:hAnsi="Times New Roman" w:cs="Times New Roman"/>
          <w:color w:val="auto"/>
          <w:sz w:val="24"/>
          <w:szCs w:val="24"/>
        </w:rPr>
        <w:t xml:space="preserve"> subject to a tax of 4d. The Act restricted the freedom of the legitimate press. Radical publications simply went 'underground'.</w:t>
      </w:r>
    </w:p>
    <w:p w:rsidR="006153F2" w:rsidRPr="006153F2" w:rsidRDefault="006153F2" w:rsidP="006153F2">
      <w:pPr>
        <w:spacing w:after="0" w:line="240" w:lineRule="auto"/>
        <w:rPr>
          <w:rFonts w:ascii="Times New Roman" w:eastAsia="Times New Roman" w:hAnsi="Times New Roman" w:cs="Times New Roman"/>
          <w:color w:val="auto"/>
          <w:sz w:val="24"/>
          <w:szCs w:val="24"/>
        </w:rPr>
      </w:pPr>
      <w:r w:rsidRPr="006153F2">
        <w:rPr>
          <w:rFonts w:ascii="Times New Roman" w:eastAsia="Times New Roman" w:hAnsi="Times New Roman" w:cs="Times New Roman"/>
          <w:color w:val="auto"/>
          <w:sz w:val="24"/>
          <w:szCs w:val="24"/>
        </w:rPr>
        <w:pict>
          <v:rect id="_x0000_i1025" style="width:0;height:1.5pt" o:hralign="center" o:hrstd="t" o:hr="t" fillcolor="#a0a0a0" stroked="f"/>
        </w:pict>
      </w:r>
    </w:p>
    <w:p w:rsidR="006153F2" w:rsidRDefault="006153F2">
      <w:pPr>
        <w:spacing w:after="360" w:line="240" w:lineRule="auto"/>
      </w:pPr>
    </w:p>
    <w:p w:rsidR="003610CE" w:rsidRDefault="0020513C">
      <w:pPr>
        <w:spacing w:after="360" w:line="240" w:lineRule="auto"/>
      </w:pPr>
      <w:r>
        <w:rPr>
          <w:b/>
          <w:sz w:val="40"/>
        </w:rPr>
        <w:t>1824 Combination Acts repealed- Liberal</w:t>
      </w:r>
    </w:p>
    <w:p w:rsidR="003610CE" w:rsidRDefault="0020513C">
      <w:pPr>
        <w:spacing w:after="360" w:line="240" w:lineRule="auto"/>
        <w:rPr>
          <w:b/>
          <w:sz w:val="40"/>
        </w:rPr>
      </w:pPr>
      <w:r>
        <w:rPr>
          <w:b/>
          <w:sz w:val="40"/>
        </w:rPr>
        <w:t>1832 Great Reform Act- Liberal</w:t>
      </w:r>
      <w:r w:rsidR="006153F2">
        <w:rPr>
          <w:b/>
          <w:sz w:val="40"/>
        </w:rPr>
        <w:t xml:space="preserve"> (Lord Grey)</w:t>
      </w:r>
    </w:p>
    <w:p w:rsidR="006153F2" w:rsidRDefault="006153F2" w:rsidP="006153F2">
      <w:pPr>
        <w:pStyle w:val="Heading3"/>
        <w:rPr>
          <w:lang w:val="en"/>
        </w:rPr>
      </w:pPr>
      <w:r>
        <w:rPr>
          <w:lang w:val="en"/>
        </w:rPr>
        <w:t>The first Reform Act</w:t>
      </w:r>
    </w:p>
    <w:p w:rsidR="006153F2" w:rsidRDefault="006153F2" w:rsidP="006153F2">
      <w:pPr>
        <w:pStyle w:val="NormalWeb"/>
        <w:rPr>
          <w:lang w:val="en"/>
        </w:rPr>
      </w:pPr>
      <w:r>
        <w:rPr>
          <w:lang w:val="en"/>
        </w:rPr>
        <w:t>The Representation of the People Act 1832, known as the first Reform Act or Great Reform Act:</w:t>
      </w:r>
    </w:p>
    <w:p w:rsidR="006153F2" w:rsidRDefault="006153F2" w:rsidP="006153F2">
      <w:pPr>
        <w:numPr>
          <w:ilvl w:val="0"/>
          <w:numId w:val="1"/>
        </w:numPr>
        <w:spacing w:before="100" w:beforeAutospacing="1" w:after="100" w:afterAutospacing="1" w:line="240" w:lineRule="auto"/>
        <w:rPr>
          <w:lang w:val="en"/>
        </w:rPr>
      </w:pPr>
      <w:r>
        <w:rPr>
          <w:lang w:val="en"/>
        </w:rPr>
        <w:t>disenfranchised 56 boroughs in England and Wales and reduced another 31 to only one MP</w:t>
      </w:r>
    </w:p>
    <w:p w:rsidR="006153F2" w:rsidRDefault="006153F2" w:rsidP="006153F2">
      <w:pPr>
        <w:numPr>
          <w:ilvl w:val="0"/>
          <w:numId w:val="1"/>
        </w:numPr>
        <w:spacing w:before="100" w:beforeAutospacing="1" w:after="100" w:afterAutospacing="1" w:line="240" w:lineRule="auto"/>
        <w:rPr>
          <w:lang w:val="en"/>
        </w:rPr>
      </w:pPr>
      <w:r>
        <w:rPr>
          <w:lang w:val="en"/>
        </w:rPr>
        <w:t>created 67 new constituencies</w:t>
      </w:r>
    </w:p>
    <w:p w:rsidR="006153F2" w:rsidRDefault="006153F2" w:rsidP="006153F2">
      <w:pPr>
        <w:numPr>
          <w:ilvl w:val="0"/>
          <w:numId w:val="1"/>
        </w:numPr>
        <w:spacing w:before="100" w:beforeAutospacing="1" w:after="100" w:afterAutospacing="1" w:line="240" w:lineRule="auto"/>
        <w:rPr>
          <w:lang w:val="en"/>
        </w:rPr>
      </w:pPr>
      <w:r>
        <w:rPr>
          <w:lang w:val="en"/>
        </w:rPr>
        <w:t>broadened the franchise's property qualification in the counties, to include small landowners, tenant farmers, and shopkeepers</w:t>
      </w:r>
    </w:p>
    <w:p w:rsidR="006153F2" w:rsidRDefault="006153F2" w:rsidP="006153F2">
      <w:pPr>
        <w:numPr>
          <w:ilvl w:val="0"/>
          <w:numId w:val="1"/>
        </w:numPr>
        <w:spacing w:before="100" w:beforeAutospacing="1" w:after="100" w:afterAutospacing="1" w:line="240" w:lineRule="auto"/>
        <w:rPr>
          <w:lang w:val="en"/>
        </w:rPr>
      </w:pPr>
      <w:r>
        <w:rPr>
          <w:lang w:val="en"/>
        </w:rPr>
        <w:t>created a uniform franchise in the boroughs, giving the vote to all householders who paid a yearly rental of £10 or more and some lodgers</w:t>
      </w:r>
    </w:p>
    <w:p w:rsidR="003610CE" w:rsidRPr="006153F2" w:rsidRDefault="0020513C" w:rsidP="006153F2">
      <w:r w:rsidRPr="009531B5">
        <w:rPr>
          <w:b/>
          <w:sz w:val="40"/>
          <w:szCs w:val="40"/>
        </w:rPr>
        <w:t>1833 Factory A</w:t>
      </w:r>
      <w:r w:rsidR="006153F2" w:rsidRPr="009531B5">
        <w:rPr>
          <w:b/>
          <w:sz w:val="40"/>
          <w:szCs w:val="40"/>
        </w:rPr>
        <w:t>ct</w:t>
      </w:r>
      <w:r w:rsidR="006153F2" w:rsidRPr="006153F2">
        <w:rPr>
          <w:sz w:val="36"/>
        </w:rPr>
        <w:t xml:space="preserve"> </w:t>
      </w:r>
      <w:r w:rsidR="006153F2" w:rsidRPr="006153F2">
        <w:t xml:space="preserve">- broadened in textile areas </w:t>
      </w:r>
      <w:r w:rsidRPr="006153F2">
        <w:t>(liberal)</w:t>
      </w:r>
      <w:r w:rsidR="006153F2" w:rsidRPr="006153F2">
        <w:t xml:space="preserve"> </w:t>
      </w:r>
      <w:r w:rsidRPr="006153F2">
        <w:t>limits still primarily applicable children</w:t>
      </w:r>
      <w:r w:rsidR="006153F2" w:rsidRPr="006153F2">
        <w:t>.</w:t>
      </w:r>
    </w:p>
    <w:p w:rsidR="006153F2" w:rsidRPr="006153F2" w:rsidRDefault="006153F2" w:rsidP="006153F2">
      <w:r w:rsidRPr="006153F2">
        <w:t>The Factory Act of 1833 was a major accomplishment for the proper rights of child workers. With this act, children who worked in factories would now be given more safe regulations. Some of the new laws that would focus on the youth in the factories were</w:t>
      </w:r>
      <w:r w:rsidRPr="006153F2">
        <w:br/>
      </w:r>
      <w:r w:rsidRPr="006153F2">
        <w:br/>
      </w:r>
      <w:r w:rsidRPr="006153F2">
        <w:lastRenderedPageBreak/>
        <w:t>-No child workers under the age of nine</w:t>
      </w:r>
      <w:r w:rsidRPr="006153F2">
        <w:br/>
        <w:t>-Children are not to work at night</w:t>
      </w:r>
      <w:r w:rsidRPr="006153F2">
        <w:br/>
        <w:t>-Two hours schooling each day</w:t>
      </w:r>
      <w:r w:rsidRPr="006153F2">
        <w:br/>
        <w:t>-Four Factory inspectors are to be placed to make sure the laws are in action.</w:t>
      </w:r>
    </w:p>
    <w:p w:rsidR="006153F2" w:rsidRPr="006153F2" w:rsidRDefault="0020513C" w:rsidP="006153F2">
      <w:pPr>
        <w:pStyle w:val="NormalWeb"/>
        <w:rPr>
          <w:rFonts w:ascii="Open Sans" w:hAnsi="Open Sans" w:cs="Arial"/>
          <w:color w:val="000000"/>
          <w:lang w:val="en-GB"/>
        </w:rPr>
      </w:pPr>
      <w:proofErr w:type="gramStart"/>
      <w:r>
        <w:rPr>
          <w:rFonts w:ascii="Calibri" w:eastAsia="Calibri" w:hAnsi="Calibri" w:cs="Calibri"/>
          <w:b/>
          <w:sz w:val="40"/>
        </w:rPr>
        <w:t>1834 Poor Laws- (</w:t>
      </w:r>
      <w:r w:rsidR="006153F2" w:rsidRPr="006153F2">
        <w:rPr>
          <w:rFonts w:ascii="Calibri" w:eastAsia="Calibri" w:hAnsi="Calibri" w:cs="Calibri"/>
          <w:b/>
          <w:i/>
          <w:sz w:val="40"/>
        </w:rPr>
        <w:t>liberal?</w:t>
      </w:r>
      <w:r w:rsidRPr="006153F2">
        <w:rPr>
          <w:rFonts w:ascii="Calibri" w:eastAsia="Calibri" w:hAnsi="Calibri" w:cs="Calibri"/>
          <w:b/>
          <w:i/>
          <w:sz w:val="40"/>
        </w:rPr>
        <w:t>)</w:t>
      </w:r>
      <w:proofErr w:type="gramEnd"/>
      <w:r w:rsidR="006153F2">
        <w:rPr>
          <w:b/>
          <w:sz w:val="40"/>
        </w:rPr>
        <w:t xml:space="preserve"> </w:t>
      </w:r>
      <w:r w:rsidR="006153F2" w:rsidRPr="006153F2">
        <w:rPr>
          <w:rFonts w:ascii="Open Sans" w:hAnsi="Open Sans" w:cs="Arial"/>
          <w:color w:val="000000"/>
          <w:lang w:val="en-GB"/>
        </w:rPr>
        <w:t>In 1834 a new Poor Law was introduced. Some people welcomed it because they believed it would:</w:t>
      </w:r>
    </w:p>
    <w:p w:rsidR="006153F2" w:rsidRPr="006153F2" w:rsidRDefault="006153F2" w:rsidP="006153F2">
      <w:pPr>
        <w:numPr>
          <w:ilvl w:val="0"/>
          <w:numId w:val="2"/>
        </w:numPr>
        <w:spacing w:after="180" w:line="240" w:lineRule="auto"/>
        <w:ind w:left="0"/>
        <w:rPr>
          <w:rFonts w:ascii="Open Sans" w:eastAsia="Times New Roman" w:hAnsi="Open Sans" w:cs="Arial"/>
          <w:sz w:val="24"/>
          <w:szCs w:val="24"/>
          <w:lang w:val="en-GB"/>
        </w:rPr>
      </w:pPr>
      <w:r w:rsidRPr="006153F2">
        <w:rPr>
          <w:rFonts w:ascii="Open Sans" w:eastAsia="Times New Roman" w:hAnsi="Open Sans" w:cs="Arial"/>
          <w:sz w:val="24"/>
          <w:szCs w:val="24"/>
          <w:lang w:val="en-GB"/>
        </w:rPr>
        <w:t>reduce the cost of looking after the poor</w:t>
      </w:r>
    </w:p>
    <w:p w:rsidR="006153F2" w:rsidRPr="006153F2" w:rsidRDefault="006153F2" w:rsidP="006153F2">
      <w:pPr>
        <w:numPr>
          <w:ilvl w:val="0"/>
          <w:numId w:val="2"/>
        </w:numPr>
        <w:spacing w:after="180" w:line="240" w:lineRule="auto"/>
        <w:ind w:left="0"/>
        <w:rPr>
          <w:rFonts w:ascii="Open Sans" w:eastAsia="Times New Roman" w:hAnsi="Open Sans" w:cs="Arial"/>
          <w:sz w:val="24"/>
          <w:szCs w:val="24"/>
          <w:lang w:val="en-GB"/>
        </w:rPr>
      </w:pPr>
      <w:r w:rsidRPr="006153F2">
        <w:rPr>
          <w:rFonts w:ascii="Open Sans" w:eastAsia="Times New Roman" w:hAnsi="Open Sans" w:cs="Arial"/>
          <w:sz w:val="24"/>
          <w:szCs w:val="24"/>
          <w:lang w:val="en-GB"/>
        </w:rPr>
        <w:t>take beggars off the streets</w:t>
      </w:r>
    </w:p>
    <w:p w:rsidR="006153F2" w:rsidRPr="006153F2" w:rsidRDefault="006153F2" w:rsidP="006153F2">
      <w:pPr>
        <w:numPr>
          <w:ilvl w:val="0"/>
          <w:numId w:val="2"/>
        </w:numPr>
        <w:spacing w:after="180" w:line="240" w:lineRule="auto"/>
        <w:ind w:left="0"/>
        <w:rPr>
          <w:rFonts w:ascii="Open Sans" w:eastAsia="Times New Roman" w:hAnsi="Open Sans" w:cs="Arial"/>
          <w:sz w:val="24"/>
          <w:szCs w:val="24"/>
          <w:lang w:val="en-GB"/>
        </w:rPr>
      </w:pPr>
      <w:r w:rsidRPr="006153F2">
        <w:rPr>
          <w:rFonts w:ascii="Open Sans" w:eastAsia="Times New Roman" w:hAnsi="Open Sans" w:cs="Arial"/>
          <w:sz w:val="24"/>
          <w:szCs w:val="24"/>
          <w:lang w:val="en-GB"/>
        </w:rPr>
        <w:t>encourage poor people to work hard to support themselves</w:t>
      </w:r>
    </w:p>
    <w:p w:rsidR="006153F2" w:rsidRPr="006153F2" w:rsidRDefault="006153F2" w:rsidP="006153F2">
      <w:pPr>
        <w:spacing w:line="384" w:lineRule="atLeast"/>
        <w:rPr>
          <w:rFonts w:ascii="Open Sans" w:eastAsia="Times New Roman" w:hAnsi="Open Sans" w:cs="Arial"/>
          <w:sz w:val="24"/>
          <w:szCs w:val="24"/>
          <w:lang w:val="en-GB"/>
        </w:rPr>
      </w:pPr>
      <w:r w:rsidRPr="006153F2">
        <w:rPr>
          <w:rFonts w:ascii="Open Sans" w:eastAsia="Times New Roman" w:hAnsi="Open Sans" w:cs="Arial"/>
          <w:sz w:val="24"/>
          <w:szCs w:val="24"/>
          <w:lang w:val="en-GB"/>
        </w:rPr>
        <w:t>The new Poor Law ensured that the poor were housed in workhouses, clothed and fed. Children who entered the workhouse would receive some schooling. In return for this care, all workhouse paupers would have to work for several hours each day.</w:t>
      </w:r>
    </w:p>
    <w:p w:rsidR="003610CE" w:rsidRDefault="003610CE">
      <w:pPr>
        <w:spacing w:after="360" w:line="240" w:lineRule="auto"/>
      </w:pPr>
    </w:p>
    <w:p w:rsidR="003610CE" w:rsidRDefault="0020513C">
      <w:pPr>
        <w:spacing w:after="360" w:line="240" w:lineRule="auto"/>
      </w:pPr>
      <w:r>
        <w:rPr>
          <w:b/>
          <w:sz w:val="40"/>
        </w:rPr>
        <w:t xml:space="preserve">1838 Charter Movement </w:t>
      </w:r>
      <w:proofErr w:type="gramStart"/>
      <w:r>
        <w:rPr>
          <w:b/>
          <w:sz w:val="40"/>
        </w:rPr>
        <w:t>see</w:t>
      </w:r>
      <w:proofErr w:type="gramEnd"/>
      <w:r>
        <w:rPr>
          <w:b/>
          <w:sz w:val="40"/>
        </w:rPr>
        <w:t xml:space="preserve"> National Petition 1839 (Radical)</w:t>
      </w:r>
    </w:p>
    <w:p w:rsidR="003610CE" w:rsidRDefault="0020513C">
      <w:pPr>
        <w:spacing w:after="360" w:line="240" w:lineRule="auto"/>
      </w:pPr>
      <w:r>
        <w:rPr>
          <w:b/>
          <w:sz w:val="40"/>
        </w:rPr>
        <w:tab/>
      </w:r>
      <w:r>
        <w:rPr>
          <w:b/>
          <w:sz w:val="40"/>
        </w:rPr>
        <w:t>Progressive- Universal suffrage, Annual Parliaments, paid parliamentarians, secret ballot, parliament no property qualifications</w:t>
      </w:r>
    </w:p>
    <w:p w:rsidR="003610CE" w:rsidRDefault="0020513C">
      <w:pPr>
        <w:spacing w:after="360" w:line="240" w:lineRule="auto"/>
      </w:pPr>
      <w:r>
        <w:rPr>
          <w:b/>
          <w:sz w:val="40"/>
        </w:rPr>
        <w:t xml:space="preserve">1842 Mine Act- no women, no child under 10, </w:t>
      </w:r>
    </w:p>
    <w:p w:rsidR="003610CE" w:rsidRDefault="0020513C">
      <w:pPr>
        <w:spacing w:after="360" w:line="240" w:lineRule="auto"/>
        <w:rPr>
          <w:b/>
          <w:sz w:val="40"/>
        </w:rPr>
      </w:pPr>
      <w:r>
        <w:rPr>
          <w:b/>
          <w:sz w:val="40"/>
        </w:rPr>
        <w:t>1844</w:t>
      </w:r>
      <w:r w:rsidR="006153F2">
        <w:rPr>
          <w:b/>
          <w:sz w:val="40"/>
        </w:rPr>
        <w:t xml:space="preserve"> Factory Act</w:t>
      </w:r>
      <w:r>
        <w:rPr>
          <w:b/>
          <w:sz w:val="40"/>
        </w:rPr>
        <w:t xml:space="preserve">- included women, more protection on children, some oversight (record keeping </w:t>
      </w:r>
      <w:r>
        <w:rPr>
          <w:b/>
          <w:sz w:val="40"/>
        </w:rPr>
        <w:t>etc</w:t>
      </w:r>
      <w:proofErr w:type="gramStart"/>
      <w:r>
        <w:rPr>
          <w:b/>
          <w:sz w:val="40"/>
        </w:rPr>
        <w:t>..)</w:t>
      </w:r>
      <w:proofErr w:type="gramEnd"/>
    </w:p>
    <w:p w:rsidR="006153F2" w:rsidRDefault="006153F2">
      <w:pPr>
        <w:spacing w:after="360" w:line="240" w:lineRule="auto"/>
      </w:pPr>
      <w:r>
        <w:rPr>
          <w:rFonts w:ascii="Arial" w:hAnsi="Arial" w:cs="Arial"/>
          <w:sz w:val="23"/>
          <w:szCs w:val="23"/>
        </w:rPr>
        <w:t>The Act reduced the hours of work for children between eight and thirteen to six and a half a day, either in the morning or afternoon, no child being allowed to work in both on the same day, except on alternate days, and then only for ten hours. Young persons and women (now included for the first time) were to have the same hours, i.e. not more than twelve for the first five days of the week (with one and a half out for meals), and nine on Saturday.</w:t>
      </w:r>
    </w:p>
    <w:p w:rsidR="003610CE" w:rsidRDefault="0020513C">
      <w:pPr>
        <w:spacing w:after="360" w:line="240" w:lineRule="auto"/>
      </w:pPr>
      <w:r>
        <w:rPr>
          <w:b/>
          <w:sz w:val="40"/>
        </w:rPr>
        <w:lastRenderedPageBreak/>
        <w:t>1846 Corn Laws repealed</w:t>
      </w:r>
      <w:r w:rsidR="006153F2">
        <w:rPr>
          <w:b/>
          <w:sz w:val="40"/>
        </w:rPr>
        <w:t xml:space="preserve"> (Ricardo) (19</w:t>
      </w:r>
      <w:r w:rsidR="006153F2" w:rsidRPr="006153F2">
        <w:rPr>
          <w:b/>
          <w:sz w:val="40"/>
          <w:vertAlign w:val="superscript"/>
        </w:rPr>
        <w:t>th</w:t>
      </w:r>
      <w:r w:rsidR="006153F2">
        <w:rPr>
          <w:b/>
          <w:sz w:val="40"/>
        </w:rPr>
        <w:t xml:space="preserve"> Century Economic liberalism)</w:t>
      </w:r>
    </w:p>
    <w:p w:rsidR="003610CE" w:rsidRDefault="0020513C">
      <w:pPr>
        <w:spacing w:after="360" w:line="240" w:lineRule="auto"/>
      </w:pPr>
      <w:r>
        <w:rPr>
          <w:b/>
          <w:sz w:val="40"/>
        </w:rPr>
        <w:t>1847 10 hour workday women and children</w:t>
      </w:r>
    </w:p>
    <w:p w:rsidR="003610CE" w:rsidRDefault="0020513C">
      <w:pPr>
        <w:spacing w:after="360" w:line="240" w:lineRule="auto"/>
      </w:pPr>
      <w:r>
        <w:rPr>
          <w:b/>
          <w:sz w:val="40"/>
        </w:rPr>
        <w:t xml:space="preserve">1850 Factor Act limited workday to Saturday 2 pm- </w:t>
      </w:r>
      <w:r w:rsidR="009531B5">
        <w:rPr>
          <w:b/>
          <w:sz w:val="40"/>
        </w:rPr>
        <w:t>child</w:t>
      </w:r>
      <w:r>
        <w:rPr>
          <w:b/>
          <w:sz w:val="40"/>
        </w:rPr>
        <w:t>ren and women further protections could only work from 6 to 6 in the summer</w:t>
      </w:r>
    </w:p>
    <w:p w:rsidR="003610CE" w:rsidRDefault="0020513C">
      <w:pPr>
        <w:spacing w:after="360" w:line="240" w:lineRule="auto"/>
      </w:pPr>
      <w:r>
        <w:rPr>
          <w:b/>
          <w:sz w:val="40"/>
        </w:rPr>
        <w:t>1850 Coal Mines Inspection Act- oversight regulation</w:t>
      </w:r>
    </w:p>
    <w:p w:rsidR="003610CE" w:rsidRDefault="003610CE">
      <w:pPr>
        <w:spacing w:after="360"/>
      </w:pPr>
      <w:bookmarkStart w:id="1" w:name="_GoBack"/>
      <w:bookmarkEnd w:id="1"/>
    </w:p>
    <w:sectPr w:rsidR="003610C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85678"/>
    <w:multiLevelType w:val="multilevel"/>
    <w:tmpl w:val="E104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580007"/>
    <w:multiLevelType w:val="multilevel"/>
    <w:tmpl w:val="8C92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610CE"/>
    <w:rsid w:val="00085D96"/>
    <w:rsid w:val="0020513C"/>
    <w:rsid w:val="003610CE"/>
    <w:rsid w:val="006153F2"/>
    <w:rsid w:val="00953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153F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semiHidden/>
    <w:unhideWhenUsed/>
    <w:rsid w:val="006153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153F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semiHidden/>
    <w:unhideWhenUsed/>
    <w:rsid w:val="006153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10727">
      <w:bodyDiv w:val="1"/>
      <w:marLeft w:val="0"/>
      <w:marRight w:val="0"/>
      <w:marTop w:val="0"/>
      <w:marBottom w:val="0"/>
      <w:divBdr>
        <w:top w:val="none" w:sz="0" w:space="0" w:color="auto"/>
        <w:left w:val="none" w:sz="0" w:space="0" w:color="auto"/>
        <w:bottom w:val="none" w:sz="0" w:space="0" w:color="auto"/>
        <w:right w:val="none" w:sz="0" w:space="0" w:color="auto"/>
      </w:divBdr>
    </w:div>
    <w:div w:id="262079714">
      <w:bodyDiv w:val="1"/>
      <w:marLeft w:val="0"/>
      <w:marRight w:val="0"/>
      <w:marTop w:val="0"/>
      <w:marBottom w:val="0"/>
      <w:divBdr>
        <w:top w:val="none" w:sz="0" w:space="0" w:color="auto"/>
        <w:left w:val="none" w:sz="0" w:space="0" w:color="auto"/>
        <w:bottom w:val="none" w:sz="0" w:space="0" w:color="auto"/>
        <w:right w:val="none" w:sz="0" w:space="0" w:color="auto"/>
      </w:divBdr>
      <w:divsChild>
        <w:div w:id="1817186379">
          <w:marLeft w:val="0"/>
          <w:marRight w:val="0"/>
          <w:marTop w:val="0"/>
          <w:marBottom w:val="0"/>
          <w:divBdr>
            <w:top w:val="none" w:sz="0" w:space="0" w:color="auto"/>
            <w:left w:val="none" w:sz="0" w:space="0" w:color="auto"/>
            <w:bottom w:val="none" w:sz="0" w:space="0" w:color="auto"/>
            <w:right w:val="none" w:sz="0" w:space="0" w:color="auto"/>
          </w:divBdr>
          <w:divsChild>
            <w:div w:id="349453883">
              <w:marLeft w:val="0"/>
              <w:marRight w:val="0"/>
              <w:marTop w:val="0"/>
              <w:marBottom w:val="0"/>
              <w:divBdr>
                <w:top w:val="none" w:sz="0" w:space="0" w:color="auto"/>
                <w:left w:val="none" w:sz="0" w:space="0" w:color="auto"/>
                <w:bottom w:val="none" w:sz="0" w:space="0" w:color="auto"/>
                <w:right w:val="none" w:sz="0" w:space="0" w:color="auto"/>
              </w:divBdr>
              <w:divsChild>
                <w:div w:id="1984386411">
                  <w:marLeft w:val="0"/>
                  <w:marRight w:val="0"/>
                  <w:marTop w:val="0"/>
                  <w:marBottom w:val="360"/>
                  <w:divBdr>
                    <w:top w:val="none" w:sz="0" w:space="0" w:color="auto"/>
                    <w:left w:val="none" w:sz="0" w:space="0" w:color="auto"/>
                    <w:bottom w:val="none" w:sz="0" w:space="0" w:color="auto"/>
                    <w:right w:val="none" w:sz="0" w:space="0" w:color="auto"/>
                  </w:divBdr>
                  <w:divsChild>
                    <w:div w:id="105527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14873">
      <w:bodyDiv w:val="1"/>
      <w:marLeft w:val="0"/>
      <w:marRight w:val="0"/>
      <w:marTop w:val="0"/>
      <w:marBottom w:val="0"/>
      <w:divBdr>
        <w:top w:val="none" w:sz="0" w:space="0" w:color="auto"/>
        <w:left w:val="none" w:sz="0" w:space="0" w:color="auto"/>
        <w:bottom w:val="none" w:sz="0" w:space="0" w:color="auto"/>
        <w:right w:val="none" w:sz="0" w:space="0" w:color="auto"/>
      </w:divBdr>
      <w:divsChild>
        <w:div w:id="1426851527">
          <w:marLeft w:val="0"/>
          <w:marRight w:val="0"/>
          <w:marTop w:val="0"/>
          <w:marBottom w:val="0"/>
          <w:divBdr>
            <w:top w:val="none" w:sz="0" w:space="0" w:color="auto"/>
            <w:left w:val="none" w:sz="0" w:space="0" w:color="auto"/>
            <w:bottom w:val="none" w:sz="0" w:space="0" w:color="auto"/>
            <w:right w:val="none" w:sz="0" w:space="0" w:color="auto"/>
          </w:divBdr>
          <w:divsChild>
            <w:div w:id="2012758550">
              <w:marLeft w:val="0"/>
              <w:marRight w:val="0"/>
              <w:marTop w:val="0"/>
              <w:marBottom w:val="0"/>
              <w:divBdr>
                <w:top w:val="none" w:sz="0" w:space="0" w:color="auto"/>
                <w:left w:val="none" w:sz="0" w:space="0" w:color="auto"/>
                <w:bottom w:val="none" w:sz="0" w:space="0" w:color="auto"/>
                <w:right w:val="none" w:sz="0" w:space="0" w:color="auto"/>
              </w:divBdr>
              <w:divsChild>
                <w:div w:id="334191639">
                  <w:marLeft w:val="0"/>
                  <w:marRight w:val="0"/>
                  <w:marTop w:val="0"/>
                  <w:marBottom w:val="0"/>
                  <w:divBdr>
                    <w:top w:val="none" w:sz="0" w:space="0" w:color="auto"/>
                    <w:left w:val="none" w:sz="0" w:space="0" w:color="auto"/>
                    <w:bottom w:val="none" w:sz="0" w:space="0" w:color="auto"/>
                    <w:right w:val="none" w:sz="0" w:space="0" w:color="auto"/>
                  </w:divBdr>
                  <w:divsChild>
                    <w:div w:id="896822263">
                      <w:marLeft w:val="0"/>
                      <w:marRight w:val="0"/>
                      <w:marTop w:val="0"/>
                      <w:marBottom w:val="0"/>
                      <w:divBdr>
                        <w:top w:val="none" w:sz="0" w:space="0" w:color="auto"/>
                        <w:left w:val="none" w:sz="0" w:space="0" w:color="auto"/>
                        <w:bottom w:val="none" w:sz="0" w:space="0" w:color="auto"/>
                        <w:right w:val="none" w:sz="0" w:space="0" w:color="auto"/>
                      </w:divBdr>
                      <w:divsChild>
                        <w:div w:id="1109859778">
                          <w:marLeft w:val="0"/>
                          <w:marRight w:val="0"/>
                          <w:marTop w:val="0"/>
                          <w:marBottom w:val="0"/>
                          <w:divBdr>
                            <w:top w:val="none" w:sz="0" w:space="0" w:color="auto"/>
                            <w:left w:val="none" w:sz="0" w:space="0" w:color="auto"/>
                            <w:bottom w:val="none" w:sz="0" w:space="0" w:color="auto"/>
                            <w:right w:val="none" w:sz="0" w:space="0" w:color="auto"/>
                          </w:divBdr>
                          <w:divsChild>
                            <w:div w:id="91987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678400">
      <w:bodyDiv w:val="1"/>
      <w:marLeft w:val="0"/>
      <w:marRight w:val="0"/>
      <w:marTop w:val="0"/>
      <w:marBottom w:val="0"/>
      <w:divBdr>
        <w:top w:val="none" w:sz="0" w:space="0" w:color="auto"/>
        <w:left w:val="none" w:sz="0" w:space="0" w:color="auto"/>
        <w:bottom w:val="none" w:sz="0" w:space="0" w:color="auto"/>
        <w:right w:val="none" w:sz="0" w:space="0" w:color="auto"/>
      </w:divBdr>
      <w:divsChild>
        <w:div w:id="46297141">
          <w:marLeft w:val="0"/>
          <w:marRight w:val="0"/>
          <w:marTop w:val="0"/>
          <w:marBottom w:val="0"/>
          <w:divBdr>
            <w:top w:val="none" w:sz="0" w:space="0" w:color="auto"/>
            <w:left w:val="none" w:sz="0" w:space="0" w:color="auto"/>
            <w:bottom w:val="none" w:sz="0" w:space="0" w:color="auto"/>
            <w:right w:val="none" w:sz="0" w:space="0" w:color="auto"/>
          </w:divBdr>
          <w:divsChild>
            <w:div w:id="699008687">
              <w:marLeft w:val="0"/>
              <w:marRight w:val="0"/>
              <w:marTop w:val="0"/>
              <w:marBottom w:val="0"/>
              <w:divBdr>
                <w:top w:val="none" w:sz="0" w:space="0" w:color="auto"/>
                <w:left w:val="none" w:sz="0" w:space="0" w:color="auto"/>
                <w:bottom w:val="none" w:sz="0" w:space="0" w:color="auto"/>
                <w:right w:val="none" w:sz="0" w:space="0" w:color="auto"/>
              </w:divBdr>
              <w:divsChild>
                <w:div w:id="503209825">
                  <w:marLeft w:val="0"/>
                  <w:marRight w:val="0"/>
                  <w:marTop w:val="0"/>
                  <w:marBottom w:val="0"/>
                  <w:divBdr>
                    <w:top w:val="none" w:sz="0" w:space="0" w:color="auto"/>
                    <w:left w:val="none" w:sz="0" w:space="0" w:color="auto"/>
                    <w:bottom w:val="none" w:sz="0" w:space="0" w:color="auto"/>
                    <w:right w:val="none" w:sz="0" w:space="0" w:color="auto"/>
                  </w:divBdr>
                  <w:divsChild>
                    <w:div w:id="1252545302">
                      <w:marLeft w:val="0"/>
                      <w:marRight w:val="0"/>
                      <w:marTop w:val="0"/>
                      <w:marBottom w:val="0"/>
                      <w:divBdr>
                        <w:top w:val="none" w:sz="0" w:space="0" w:color="auto"/>
                        <w:left w:val="none" w:sz="0" w:space="0" w:color="auto"/>
                        <w:bottom w:val="none" w:sz="0" w:space="0" w:color="auto"/>
                        <w:right w:val="none" w:sz="0" w:space="0" w:color="auto"/>
                      </w:divBdr>
                      <w:divsChild>
                        <w:div w:id="1176731355">
                          <w:marLeft w:val="0"/>
                          <w:marRight w:val="0"/>
                          <w:marTop w:val="0"/>
                          <w:marBottom w:val="0"/>
                          <w:divBdr>
                            <w:top w:val="none" w:sz="0" w:space="0" w:color="auto"/>
                            <w:left w:val="none" w:sz="0" w:space="0" w:color="auto"/>
                            <w:bottom w:val="none" w:sz="0" w:space="0" w:color="auto"/>
                            <w:right w:val="none" w:sz="0" w:space="0" w:color="auto"/>
                          </w:divBdr>
                          <w:divsChild>
                            <w:div w:id="129729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istoryhome.co.uk/c-eight/france/pitfrwa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home.co.uk/people/cjfo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apeuro 19c Industr Rev laws.docx.docx</vt:lpstr>
    </vt:vector>
  </TitlesOfParts>
  <Company>Darien High School</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apeuro 19c Industr Rev laws.docx.docx</dc:title>
  <dc:creator>Balazs, Stephen</dc:creator>
  <cp:lastModifiedBy>Administrator</cp:lastModifiedBy>
  <cp:revision>2</cp:revision>
  <cp:lastPrinted>2015-01-21T12:09:00Z</cp:lastPrinted>
  <dcterms:created xsi:type="dcterms:W3CDTF">2015-01-21T12:09:00Z</dcterms:created>
  <dcterms:modified xsi:type="dcterms:W3CDTF">2015-01-21T12:09:00Z</dcterms:modified>
</cp:coreProperties>
</file>